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0" w:hanging="2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1"/>
        <w:gridCol w:w="1939"/>
        <w:gridCol w:w="1160"/>
        <w:gridCol w:w="2023"/>
        <w:gridCol w:w="1235"/>
        <w:tblGridChange w:id="0">
          <w:tblGrid>
            <w:gridCol w:w="3111"/>
            <w:gridCol w:w="1939"/>
            <w:gridCol w:w="1160"/>
            <w:gridCol w:w="2023"/>
            <w:gridCol w:w="1235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међународне студије, студије политикологије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Увод у студије безбедности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проф. др Филип Ејдус, сарадник МА Марко Ковачевић, сарадница МА Тијана Речевић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Обавезан за међународне студије у трећој години. Изборни предмет за студије политикологије у другој години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2" w:before="2" w:lineRule="auto"/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Циљ наставног предмета Увод у студије безбедности је да студентима треће године Факултета политичких наука пружи уводна теоријска и методолошка знања о савременој међународној безбедности. Студенти ће у првом делу програма имати прилику да се упозању са појмом безбедности, развојем студија безбедности као и основним теоријским приступима у изучавању безбедности. Након тога, други део програма се бави ширењем поља безбедности од војног ка другим, невојним секторима. У трећем делу програма пажња ће бити усмерена ка продубљивању концепта безбедности од државе ка недржавним актерима и референтним објектима безбедности.</w:t>
            </w:r>
          </w:p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2" w:before="2" w:lineRule="auto"/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Предмет Увод у студије безбедности замишљен је тако да студенте оспособи за критичку анализу конкретних безбедносних феномена у контексту базичних – националних, регионалних и глобалних - друштвених процеса и текућих промена. Све то би требало да увећа њихове способности за самостално разумевање, истраживање и тумачење савремених феномена безбедности. Утолико ће програм овог курса подстицати студенте да знања стечена на другим предметима трансферишу у поље безбедности. Уједно, успешним овладавањем садржајима овог курса студенти стичу неопходна знања и способности за похађање предмета Безбедност Србије као и за даље самостално истраживање ужих области Студија безбедности. Коначно, посебна пажња на предмету посвећена је усавршавању способности студената за академско писање. </w:t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Садржај предмета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spacing w:before="2" w:lineRule="auto"/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Појам безбедности</w:t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Настанак, предмет и развој студија безбедности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Реализам и међународна безбедност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Либерализам и међународна безбедност;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Критички приступи и међународна безбедно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Војна и политичка безбедност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Економска безбедност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Социјетална безбедност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Еколошка безбедност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Глобална безбедност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Регионална безбедност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Национална безбедност и људска безбедност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Недеља за читање литературе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1"/>
              </w:numPr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Недеља за читање литературе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spacing w:after="2" w:lineRule="auto"/>
              <w:ind w:left="0" w:hanging="2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Испит</w:t>
            </w:r>
          </w:p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Свако предавање прате семинари (вежбе) током којих студенти представљају своје презентације на одабрану тему. Ове презентације представљају и основ за њихов семинарски рад.</w:t>
            </w:r>
          </w:p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Ejdus, Filip,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Međunarodna bezbednost: teorije, sektori i nivoi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Beograd: Čigoja štampa 2017; Dimitrijević, Vojin, “Bezbednost i politička zajednica“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u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Reforma sektora bezbednosti – zbornik radova, uredio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Hadžić, Miroslav, 19-48. Beograd: Centar za civilno – vojne odnose &amp; G17 Institut, 2003; Kolodziej, Edward A.,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Sigurnost i međunarodni odnosi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Zagreb: Politička kultura, 2011; Volc, Kenet.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Teorija međunarodne politike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. Beograd: Centar za civilno-vojne odnose, 2008 [1979]); Walt, Stephen. “The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Renaissance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of Security Studies”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International Studies Quarterly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 Vol. 35, no. 2, (1991): 211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239; Jović, Dejan, ur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. Teorije međunarodnih odnosa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Realizam.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Zagreb: Politička kultura, 2013; Jović, Dejan, ur.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Liberalne teorije međunarodnih odnosa: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Zagreb: Političke analize, FPZG, 2014; Booth, Ken. “Security and emancipation.”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Review of International Studies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vol. 17, no. 4, (1991): 313–326; Vent, Aleksandar,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Društvena teorija međunarodne politike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Fakultet političkih nauka, Beograd, 2014;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Jović, Dejan (ur.):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Konstruktivističke teorije međunarodnih odnosa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Zagreb: Političke analize; Collins, Alan,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Suvremene sigurnosne studije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Zagreb: Politička kultura, 2010; Vilijams, Pol,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Uvod u studije bezbednosti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Beograd: Službeni glasnik, 2012; Kaldor, Meri,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Novi i stari ratovi - organizovano nasilje u globalizovanoj eri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Beograd: Beogradski krug, 2005; McSweeney, Bill,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Security, Identity and Interests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Cambridge: Cambridge University Press, 1999; Buzan, Bar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ry,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Ole Wæver and Jaap de Wilde,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Security: a New Framework for Analysis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Boulder: Lynne Rienner, 1998; Ullman, Richard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“Redefining Security”,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International Security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Vol. 8, No. 1, 1983; Gheciu, Alexandra, and William Wohlforth, eds.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The Oxford Handbook of International Security.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Oxford: Oxford University Press, 2018; Nojman, Iver,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Upotreba drugog,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Beograd: Službeni glasnik i Beogradski centar za bezbednosnu politiku, 2011; Buzan, Barry and Ole Wæver,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Regions and Powers: The Structure of International Security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. Cambridge: Cambridge University Press, 2004; Chandler, David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,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 “Review Essay: Human Security: The Dog That Didn’t Bark.”,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Security Dialogue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Vol. 39, No. 4, 2008; Sorensen, Georg. “Individual Security and National Security. The State Remains the Principal Problem”,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color w:val="000000"/>
                <w:sz w:val="20"/>
                <w:szCs w:val="20"/>
                <w:rtl w:val="0"/>
              </w:rPr>
              <w:t xml:space="preserve">Security Dialogue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, Vol. 27, No. 4, 1996, pp. 371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–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rtl w:val="0"/>
              </w:rPr>
              <w:t xml:space="preserve">386.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Број часова  активне наставе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30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Предавања, вежбе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поена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активност у току предавања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писмени испит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40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практична настава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усмени испт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колоквијум-и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Семинарски рад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30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bookmarkStart w:colFirst="0" w:colLast="0" w:name="bookmark=id.gjdgxs" w:id="0"/>
          <w:bookmarkEnd w:id="0"/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семинар-и (презентације)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tabs>
                <w:tab w:val="left" w:pos="567"/>
              </w:tabs>
              <w:spacing w:after="60" w:lineRule="auto"/>
              <w:ind w:left="0" w:hanging="2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ind w:left="0" w:hanging="2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ListParagraph">
    <w:name w:val="List Paragraph"/>
    <w:basedOn w:val="Normal"/>
    <w:pPr>
      <w:ind w:left="708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rPr>
      <w:rFonts w:ascii="Times New Roman" w:eastAsia="Times New Roman" w:hAnsi="Times New Roman"/>
      <w:sz w:val="20"/>
      <w:szCs w:val="20"/>
    </w:rPr>
  </w:style>
  <w:style w:type="character" w:styleId="FootnoteTextChar" w:customStyle="1">
    <w:name w:val="Footnote Text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  <w:lang w:bidi="ar-SA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bxGxIKap0z/cgddFXMT7csCddg==">AMUW2mXiAmm9n2h39u6gO0AGcwjmWRqf1BVzw8jpo+eQhpj7oTbid+XMBCEcFnitEN0Mi0WprgmEpTnEnQi44Z6vlfAW6aFvhE59hHBk0pUSrddR+yVXWTF/0ab6/P7ra4KlX7/iiTLd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2021-04-23T12:16:00Z</dcterms:created>
  <dc:creator>ivana.sunderic</dc:creator>
</cp:coreProperties>
</file>